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110037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591C44" w:rsidRDefault="00591C44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738E9" w:rsidRDefault="007738E9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738E9" w:rsidRDefault="007738E9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738E9" w:rsidRPr="007738E9" w:rsidRDefault="007738E9" w:rsidP="007738E9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7738E9">
        <w:rPr>
          <w:rFonts w:eastAsia="Calibri" w:cs="Times New Roman"/>
          <w:b/>
          <w:sz w:val="36"/>
          <w:szCs w:val="36"/>
        </w:rPr>
        <w:t>POČÍTAČOVÉ MODELOVÁNÍ NUKLEOVÝCH</w:t>
      </w:r>
    </w:p>
    <w:p w:rsidR="007738E9" w:rsidRDefault="007738E9" w:rsidP="007738E9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7738E9">
        <w:rPr>
          <w:rFonts w:eastAsia="Calibri" w:cs="Times New Roman"/>
          <w:b/>
          <w:sz w:val="36"/>
          <w:szCs w:val="36"/>
        </w:rPr>
        <w:t>KYSELIN – METODA MOLEKULOVÉ DYNAMIKY</w:t>
      </w:r>
    </w:p>
    <w:p w:rsidR="007738E9" w:rsidRDefault="007738E9" w:rsidP="007738E9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7738E9" w:rsidRDefault="007738E9" w:rsidP="007738E9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7738E9" w:rsidRDefault="007738E9" w:rsidP="007738E9">
      <w:pPr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A248C5" w:rsidRDefault="007738E9" w:rsidP="007738E9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 w:rsidRPr="007738E9">
        <w:rPr>
          <w:b/>
          <w:color w:val="0F243E"/>
          <w:sz w:val="36"/>
          <w:szCs w:val="36"/>
        </w:rPr>
        <w:t>Mgr. Naděžda Špačková, Ph.D.</w:t>
      </w:r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  <w:bookmarkStart w:id="0" w:name="_GoBack"/>
      <w:bookmarkEnd w:id="0"/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</w:p>
    <w:p w:rsidR="007738E9" w:rsidRDefault="007738E9" w:rsidP="00A248C5">
      <w:pPr>
        <w:spacing w:after="0" w:line="240" w:lineRule="auto"/>
        <w:rPr>
          <w:b/>
          <w:color w:val="0F243E"/>
          <w:sz w:val="36"/>
          <w:szCs w:val="36"/>
        </w:rPr>
      </w:pPr>
    </w:p>
    <w:p w:rsidR="007738E9" w:rsidRDefault="007738E9" w:rsidP="00A248C5">
      <w:pPr>
        <w:spacing w:after="0" w:line="240" w:lineRule="auto"/>
        <w:rPr>
          <w:b/>
          <w:color w:val="984806"/>
          <w:szCs w:val="24"/>
        </w:rPr>
      </w:pPr>
    </w:p>
    <w:p w:rsidR="00A248C5" w:rsidRDefault="007738E9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03</w:t>
      </w:r>
      <w:r w:rsidR="00A248C5"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>2</w:t>
      </w:r>
      <w:r w:rsidR="00A248C5">
        <w:rPr>
          <w:b/>
          <w:sz w:val="28"/>
          <w:szCs w:val="28"/>
        </w:rPr>
        <w:t xml:space="preserve">. 2012, 9:30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37" w:rsidRDefault="00110037" w:rsidP="00C0289A">
      <w:pPr>
        <w:spacing w:after="0" w:line="240" w:lineRule="auto"/>
      </w:pPr>
      <w:r>
        <w:separator/>
      </w:r>
    </w:p>
  </w:endnote>
  <w:endnote w:type="continuationSeparator" w:id="0">
    <w:p w:rsidR="00110037" w:rsidRDefault="00110037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37" w:rsidRDefault="00110037" w:rsidP="00C0289A">
      <w:pPr>
        <w:spacing w:after="0" w:line="240" w:lineRule="auto"/>
      </w:pPr>
      <w:r>
        <w:separator/>
      </w:r>
    </w:p>
  </w:footnote>
  <w:footnote w:type="continuationSeparator" w:id="0">
    <w:p w:rsidR="00110037" w:rsidRDefault="00110037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110037"/>
    <w:rsid w:val="00373C3A"/>
    <w:rsid w:val="00591C44"/>
    <w:rsid w:val="0075601C"/>
    <w:rsid w:val="007738E9"/>
    <w:rsid w:val="007D315D"/>
    <w:rsid w:val="00872B13"/>
    <w:rsid w:val="00A248C5"/>
    <w:rsid w:val="00C0289A"/>
    <w:rsid w:val="00C72A32"/>
    <w:rsid w:val="00D41787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2012-01-30T11:48:00Z</cp:lastPrinted>
  <dcterms:created xsi:type="dcterms:W3CDTF">2012-01-30T11:48:00Z</dcterms:created>
  <dcterms:modified xsi:type="dcterms:W3CDTF">2012-01-30T11:48:00Z</dcterms:modified>
</cp:coreProperties>
</file>